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E830A7E" w:rsidR="001E41F3" w:rsidRDefault="001E41F3">
      <w:pPr>
        <w:pStyle w:val="CRCoverPage"/>
        <w:tabs>
          <w:tab w:val="right" w:pos="9639"/>
        </w:tabs>
        <w:spacing w:after="0"/>
        <w:rPr>
          <w:b/>
          <w:i/>
          <w:noProof/>
          <w:sz w:val="28"/>
        </w:rPr>
      </w:pPr>
      <w:r>
        <w:rPr>
          <w:b/>
          <w:noProof/>
          <w:sz w:val="24"/>
        </w:rPr>
        <w:t>3GPP TSG-</w:t>
      </w:r>
      <w:r w:rsidR="003F1D81">
        <w:rPr>
          <w:b/>
          <w:noProof/>
          <w:sz w:val="24"/>
        </w:rPr>
        <w:t>RAN WG4</w:t>
      </w:r>
      <w:r w:rsidR="00C66BA2">
        <w:rPr>
          <w:b/>
          <w:noProof/>
          <w:sz w:val="24"/>
        </w:rPr>
        <w:t xml:space="preserve"> </w:t>
      </w:r>
      <w:r>
        <w:rPr>
          <w:b/>
          <w:noProof/>
          <w:sz w:val="24"/>
        </w:rPr>
        <w:t>Meeting #</w:t>
      </w:r>
      <w:r w:rsidR="00221FCD">
        <w:rPr>
          <w:b/>
          <w:noProof/>
          <w:sz w:val="24"/>
        </w:rPr>
        <w:t>9</w:t>
      </w:r>
      <w:r w:rsidR="00C817A4">
        <w:rPr>
          <w:b/>
          <w:noProof/>
          <w:sz w:val="24"/>
        </w:rPr>
        <w:t>8</w:t>
      </w:r>
      <w:r w:rsidR="00221FCD">
        <w:rPr>
          <w:b/>
          <w:noProof/>
          <w:sz w:val="24"/>
        </w:rPr>
        <w:t>-e</w:t>
      </w:r>
      <w:r>
        <w:rPr>
          <w:b/>
          <w:i/>
          <w:noProof/>
          <w:sz w:val="28"/>
        </w:rPr>
        <w:tab/>
      </w:r>
      <w:r w:rsidR="0023004A" w:rsidRPr="0023004A">
        <w:rPr>
          <w:b/>
          <w:i/>
          <w:noProof/>
          <w:sz w:val="28"/>
        </w:rPr>
        <w:t>R4-2</w:t>
      </w:r>
      <w:r w:rsidR="00C817A4">
        <w:rPr>
          <w:b/>
          <w:i/>
          <w:noProof/>
          <w:sz w:val="28"/>
        </w:rPr>
        <w:t>10</w:t>
      </w:r>
      <w:r w:rsidR="00DB04DA">
        <w:rPr>
          <w:b/>
          <w:i/>
          <w:noProof/>
          <w:sz w:val="28"/>
        </w:rPr>
        <w:t>1145</w:t>
      </w:r>
    </w:p>
    <w:p w14:paraId="7CB45193" w14:textId="3E502F6B" w:rsidR="001E41F3" w:rsidRDefault="00EE4837" w:rsidP="005E2C44">
      <w:pPr>
        <w:pStyle w:val="CRCoverPage"/>
        <w:outlineLvl w:val="0"/>
        <w:rPr>
          <w:b/>
          <w:noProof/>
          <w:sz w:val="24"/>
        </w:rPr>
      </w:pPr>
      <w:r w:rsidRPr="00EE4837">
        <w:rPr>
          <w:b/>
          <w:noProof/>
          <w:sz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760EE" w:rsidR="001E41F3" w:rsidRPr="00410371" w:rsidRDefault="00EF320D" w:rsidP="00F242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w:t>
            </w:r>
            <w:r w:rsidR="00F2426B">
              <w:rPr>
                <w:b/>
                <w:noProof/>
                <w:sz w:val="28"/>
              </w:rPr>
              <w:t>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04A39" w:rsidR="001E41F3" w:rsidRPr="00410371" w:rsidRDefault="00DB04DA" w:rsidP="003F1D81">
            <w:pPr>
              <w:pStyle w:val="CRCoverPage"/>
              <w:spacing w:after="0"/>
              <w:rPr>
                <w:noProof/>
              </w:rPr>
            </w:pPr>
            <w:r w:rsidRPr="00DB04DA">
              <w:rPr>
                <w:b/>
                <w:noProof/>
                <w:sz w:val="28"/>
              </w:rPr>
              <w:t>0456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5462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96F129" w:rsidR="001E41F3" w:rsidRPr="00410371" w:rsidRDefault="00221FCD" w:rsidP="00C817A4">
            <w:pPr>
              <w:pStyle w:val="CRCoverPage"/>
              <w:spacing w:after="0"/>
              <w:jc w:val="center"/>
              <w:rPr>
                <w:noProof/>
                <w:sz w:val="28"/>
              </w:rPr>
            </w:pPr>
            <w:r>
              <w:rPr>
                <w:b/>
                <w:noProof/>
                <w:sz w:val="28"/>
              </w:rPr>
              <w:t>16.</w:t>
            </w:r>
            <w:r w:rsidR="00C817A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7FFA38" w:rsidR="00D450D8" w:rsidRPr="00C817A4" w:rsidRDefault="008E5E35" w:rsidP="00F2426B">
            <w:pPr>
              <w:spacing w:after="0"/>
              <w:rPr>
                <w:rFonts w:ascii="Calibri" w:eastAsia="Times New Roman" w:hAnsi="Calibri" w:cs="Calibri"/>
                <w:color w:val="000000"/>
                <w:sz w:val="22"/>
                <w:szCs w:val="22"/>
                <w:lang w:val="en-US" w:eastAsia="zh-TW"/>
              </w:rPr>
            </w:pPr>
            <w:r w:rsidRPr="008E5E35">
              <w:rPr>
                <w:rFonts w:ascii="Arial" w:hAnsi="Arial"/>
                <w:noProof/>
              </w:rPr>
              <w:t>Clarification on timing difference for Tx switching in EN-DC R16</w:t>
            </w:r>
            <w:bookmarkStart w:id="1" w:name="_GoBack"/>
            <w:bookmarkEnd w:id="1"/>
          </w:p>
        </w:tc>
      </w:tr>
      <w:tr w:rsidR="001E41F3" w14:paraId="05C08479" w14:textId="77777777" w:rsidTr="00547111">
        <w:tc>
          <w:tcPr>
            <w:tcW w:w="1843" w:type="dxa"/>
            <w:tcBorders>
              <w:left w:val="single" w:sz="4" w:space="0" w:color="auto"/>
            </w:tcBorders>
          </w:tcPr>
          <w:p w14:paraId="45E29F53" w14:textId="7A65E9C8"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C48D" w:rsidR="001E41F3" w:rsidRDefault="00221FCD" w:rsidP="00C027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C7D400" w:rsidR="001E41F3" w:rsidRDefault="000F447F">
            <w:pPr>
              <w:pStyle w:val="CRCoverPage"/>
              <w:spacing w:after="0"/>
              <w:ind w:left="100"/>
              <w:rPr>
                <w:noProof/>
              </w:rPr>
            </w:pPr>
            <w:r w:rsidRPr="000F447F">
              <w:rPr>
                <w:noProof/>
              </w:rPr>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231C0" w:rsidR="001E41F3" w:rsidRDefault="00221FCD" w:rsidP="00C817A4">
            <w:pPr>
              <w:pStyle w:val="CRCoverPage"/>
              <w:spacing w:after="0"/>
              <w:ind w:left="100"/>
              <w:rPr>
                <w:noProof/>
              </w:rPr>
            </w:pPr>
            <w:r>
              <w:rPr>
                <w:noProof/>
              </w:rPr>
              <w:t>202</w:t>
            </w:r>
            <w:r w:rsidR="00C817A4">
              <w:rPr>
                <w:noProof/>
              </w:rPr>
              <w:t>1</w:t>
            </w:r>
            <w:r>
              <w:rPr>
                <w:noProof/>
              </w:rPr>
              <w:t>-</w:t>
            </w:r>
            <w:r w:rsidR="00C817A4">
              <w:rPr>
                <w:noProof/>
              </w:rPr>
              <w:t>01</w:t>
            </w:r>
            <w:r>
              <w:rPr>
                <w:noProof/>
              </w:rPr>
              <w:t>-</w:t>
            </w:r>
            <w:r w:rsidR="00C817A4">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F1C40" w:rsidR="001E41F3" w:rsidRDefault="00C817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D982C" w:rsidR="001E41F3" w:rsidRDefault="00221FC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FCD" w14:paraId="1256F52C" w14:textId="77777777" w:rsidTr="00547111">
        <w:tc>
          <w:tcPr>
            <w:tcW w:w="2694" w:type="dxa"/>
            <w:gridSpan w:val="2"/>
            <w:tcBorders>
              <w:top w:val="single" w:sz="4" w:space="0" w:color="auto"/>
              <w:left w:val="single" w:sz="4" w:space="0" w:color="auto"/>
            </w:tcBorders>
          </w:tcPr>
          <w:p w14:paraId="52C87DB0" w14:textId="77777777" w:rsidR="00221FCD" w:rsidRDefault="00221FCD" w:rsidP="0022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C4A181" w:rsidR="00C045F9" w:rsidRDefault="00C045F9" w:rsidP="00134035">
            <w:pPr>
              <w:pStyle w:val="CRCoverPage"/>
              <w:numPr>
                <w:ilvl w:val="0"/>
                <w:numId w:val="8"/>
              </w:numPr>
              <w:spacing w:after="0"/>
              <w:rPr>
                <w:noProof/>
              </w:rPr>
            </w:pPr>
            <w:r>
              <w:rPr>
                <w:noProof/>
              </w:rPr>
              <w:t xml:space="preserve">The timing difference requirement between EUTRAN carrier and NR carrier for Tx switching is missing is current spec. </w:t>
            </w:r>
            <w:r w:rsidR="004D1643">
              <w:rPr>
                <w:noProof/>
              </w:rPr>
              <w:t xml:space="preserve">From Tx switch perspective, timing toerlance has no difference between inter-band EN-DC and intra-band EN-DC. Thus we propose 3us timing diference </w:t>
            </w:r>
            <w:r>
              <w:rPr>
                <w:noProof/>
              </w:rPr>
              <w:t xml:space="preserve">from </w:t>
            </w:r>
            <w:r w:rsidR="004D1643">
              <w:rPr>
                <w:noProof/>
              </w:rPr>
              <w:t>WID</w:t>
            </w:r>
            <w:r>
              <w:rPr>
                <w:noProof/>
              </w:rPr>
              <w:t xml:space="preserve"> </w:t>
            </w:r>
            <w:r w:rsidRPr="00F2426B">
              <w:rPr>
                <w:noProof/>
              </w:rPr>
              <w:t>RP-193266</w:t>
            </w:r>
            <w:r w:rsidR="00E428EB">
              <w:rPr>
                <w:noProof/>
              </w:rPr>
              <w:t>.</w:t>
            </w:r>
          </w:p>
        </w:tc>
      </w:tr>
      <w:tr w:rsidR="00221FCD" w14:paraId="4CA74D09" w14:textId="77777777" w:rsidTr="00547111">
        <w:tc>
          <w:tcPr>
            <w:tcW w:w="2694" w:type="dxa"/>
            <w:gridSpan w:val="2"/>
            <w:tcBorders>
              <w:left w:val="single" w:sz="4" w:space="0" w:color="auto"/>
            </w:tcBorders>
          </w:tcPr>
          <w:p w14:paraId="2D0866D6" w14:textId="77777777"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365DEF04" w14:textId="77777777" w:rsidR="00221FCD" w:rsidRDefault="00221FCD" w:rsidP="00221FCD">
            <w:pPr>
              <w:pStyle w:val="CRCoverPage"/>
              <w:spacing w:after="0"/>
              <w:rPr>
                <w:noProof/>
                <w:sz w:val="8"/>
                <w:szCs w:val="8"/>
              </w:rPr>
            </w:pPr>
          </w:p>
        </w:tc>
      </w:tr>
      <w:tr w:rsidR="00221FCD" w14:paraId="21016551" w14:textId="77777777" w:rsidTr="00547111">
        <w:tc>
          <w:tcPr>
            <w:tcW w:w="2694" w:type="dxa"/>
            <w:gridSpan w:val="2"/>
            <w:tcBorders>
              <w:left w:val="single" w:sz="4" w:space="0" w:color="auto"/>
            </w:tcBorders>
          </w:tcPr>
          <w:p w14:paraId="49433147" w14:textId="77777777" w:rsidR="00221FCD" w:rsidRDefault="00221FCD" w:rsidP="0022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DA056E" w:rsidR="00C817A4" w:rsidRDefault="00134035" w:rsidP="00C817A4">
            <w:pPr>
              <w:pStyle w:val="CRCoverPage"/>
              <w:numPr>
                <w:ilvl w:val="0"/>
                <w:numId w:val="9"/>
              </w:numPr>
              <w:spacing w:after="0"/>
              <w:rPr>
                <w:noProof/>
              </w:rPr>
            </w:pPr>
            <w:r>
              <w:rPr>
                <w:noProof/>
              </w:rPr>
              <w:t>C</w:t>
            </w:r>
            <w:r w:rsidR="00F2426B">
              <w:rPr>
                <w:noProof/>
              </w:rPr>
              <w:t>larify that the max timing difference between EUTRAN carrier and NR carrier for Tx switching is 3us</w:t>
            </w:r>
            <w:r>
              <w:rPr>
                <w:noProof/>
              </w:rPr>
              <w:t xml:space="preserve"> from WID</w:t>
            </w:r>
          </w:p>
        </w:tc>
      </w:tr>
      <w:tr w:rsidR="00221FCD" w14:paraId="1F886379" w14:textId="77777777" w:rsidTr="00547111">
        <w:tc>
          <w:tcPr>
            <w:tcW w:w="2694" w:type="dxa"/>
            <w:gridSpan w:val="2"/>
            <w:tcBorders>
              <w:left w:val="single" w:sz="4" w:space="0" w:color="auto"/>
            </w:tcBorders>
          </w:tcPr>
          <w:p w14:paraId="4D989623" w14:textId="4EFC33BE"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71C4A204" w14:textId="77777777" w:rsidR="00221FCD" w:rsidRDefault="00221FCD" w:rsidP="00221FCD">
            <w:pPr>
              <w:pStyle w:val="CRCoverPage"/>
              <w:spacing w:after="0"/>
              <w:rPr>
                <w:noProof/>
                <w:sz w:val="8"/>
                <w:szCs w:val="8"/>
              </w:rPr>
            </w:pPr>
          </w:p>
        </w:tc>
      </w:tr>
      <w:tr w:rsidR="00221FCD" w14:paraId="678D7BF9" w14:textId="77777777" w:rsidTr="00547111">
        <w:tc>
          <w:tcPr>
            <w:tcW w:w="2694" w:type="dxa"/>
            <w:gridSpan w:val="2"/>
            <w:tcBorders>
              <w:left w:val="single" w:sz="4" w:space="0" w:color="auto"/>
              <w:bottom w:val="single" w:sz="4" w:space="0" w:color="auto"/>
            </w:tcBorders>
          </w:tcPr>
          <w:p w14:paraId="4E5CE1B6" w14:textId="77777777" w:rsidR="00221FCD" w:rsidRDefault="00221FCD" w:rsidP="0022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1F33A" w:rsidR="00221FCD" w:rsidRDefault="00F2426B" w:rsidP="00C817A4">
            <w:pPr>
              <w:pStyle w:val="CRCoverPage"/>
              <w:spacing w:after="0"/>
              <w:ind w:left="100"/>
              <w:rPr>
                <w:noProof/>
              </w:rPr>
            </w:pPr>
            <w:r>
              <w:rPr>
                <w:rFonts w:cs="Arial"/>
                <w:noProof/>
              </w:rPr>
              <w:t>Ambiguity exists in the current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59C4E" w:rsidR="001E41F3" w:rsidRDefault="00F2426B" w:rsidP="00B7442C">
            <w:pPr>
              <w:pStyle w:val="CRCoverPage"/>
              <w:spacing w:after="0"/>
              <w:ind w:left="100"/>
              <w:rPr>
                <w:noProof/>
              </w:rPr>
            </w:pPr>
            <w:r>
              <w:t>6.3B.4.1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A81C92" w:rsidR="00221FCD" w:rsidRDefault="00221FCD" w:rsidP="00F2426B">
            <w:pPr>
              <w:pStyle w:val="CRCoverPage"/>
              <w:spacing w:after="0"/>
              <w:ind w:left="99"/>
              <w:rPr>
                <w:noProof/>
              </w:rPr>
            </w:pPr>
            <w:r>
              <w:rPr>
                <w:noProof/>
              </w:rPr>
              <w:t>TS38.5</w:t>
            </w:r>
            <w:r w:rsidR="00F2426B">
              <w:rPr>
                <w:noProof/>
              </w:rPr>
              <w:t>21-3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6E6840" w14:textId="6C52BB17" w:rsidR="00DD1BE0" w:rsidRDefault="00DD1BE0" w:rsidP="00DD1BE0">
      <w:pPr>
        <w:jc w:val="center"/>
        <w:rPr>
          <w:rFonts w:eastAsia="SimSun"/>
          <w:noProof/>
          <w:highlight w:val="yellow"/>
          <w:lang w:eastAsia="zh-CN"/>
        </w:rPr>
      </w:pPr>
      <w:r>
        <w:rPr>
          <w:rFonts w:eastAsia="SimSun" w:hint="eastAsia"/>
          <w:noProof/>
          <w:highlight w:val="yellow"/>
          <w:lang w:eastAsia="zh-CN"/>
        </w:rPr>
        <w:lastRenderedPageBreak/>
        <w:t xml:space="preserve">&lt;Start of </w:t>
      </w:r>
      <w:r w:rsidR="00961C36">
        <w:rPr>
          <w:rFonts w:eastAsia="SimSun"/>
          <w:noProof/>
          <w:highlight w:val="yellow"/>
          <w:lang w:eastAsia="zh-CN"/>
        </w:rPr>
        <w:t xml:space="preserve">the </w:t>
      </w:r>
      <w:r>
        <w:rPr>
          <w:rFonts w:eastAsia="SimSun" w:hint="eastAsia"/>
          <w:noProof/>
          <w:highlight w:val="yellow"/>
          <w:lang w:eastAsia="zh-CN"/>
        </w:rPr>
        <w:t>Change</w:t>
      </w:r>
      <w:r w:rsidRPr="00207960">
        <w:rPr>
          <w:rFonts w:eastAsia="SimSun" w:hint="eastAsia"/>
          <w:noProof/>
          <w:highlight w:val="yellow"/>
          <w:lang w:eastAsia="zh-CN"/>
        </w:rPr>
        <w:t>&gt;</w:t>
      </w:r>
    </w:p>
    <w:p w14:paraId="3BB3AEAE" w14:textId="77777777" w:rsidR="00B04F18" w:rsidRDefault="00B04F18" w:rsidP="00B04F18">
      <w:pPr>
        <w:pStyle w:val="Heading4"/>
      </w:pPr>
      <w:bookmarkStart w:id="2" w:name="_Toc61376074"/>
      <w:bookmarkStart w:id="3" w:name="_Toc61376486"/>
      <w:bookmarkStart w:id="4" w:name="_Toc13127716"/>
      <w:bookmarkStart w:id="5" w:name="_Toc45890645"/>
      <w:bookmarkStart w:id="6" w:name="_Toc45891869"/>
      <w:bookmarkStart w:id="7" w:name="_Toc45892279"/>
      <w:bookmarkStart w:id="8" w:name="_Toc45892689"/>
      <w:bookmarkStart w:id="9" w:name="_Toc52353102"/>
      <w:bookmarkStart w:id="10" w:name="_Toc53174925"/>
      <w:r>
        <w:t>6.3B.4.1</w:t>
      </w:r>
      <w:r>
        <w:tab/>
        <w:t xml:space="preserve">E-UTRA and NR switching time mask between </w:t>
      </w:r>
      <w:r>
        <w:rPr>
          <w:rFonts w:hint="eastAsia"/>
          <w:lang w:eastAsia="zh-CN"/>
        </w:rPr>
        <w:t>two uplink carriers</w:t>
      </w:r>
      <w:bookmarkEnd w:id="2"/>
      <w:bookmarkEnd w:id="3"/>
      <w:r>
        <w:rPr>
          <w:rFonts w:hint="eastAsia"/>
          <w:lang w:eastAsia="zh-CN"/>
        </w:rPr>
        <w:t xml:space="preserve"> </w:t>
      </w:r>
    </w:p>
    <w:p w14:paraId="77411988" w14:textId="77777777" w:rsidR="00B04F18" w:rsidRDefault="00B04F18" w:rsidP="00B04F18">
      <w:pPr>
        <w:rPr>
          <w:lang w:eastAsia="zh-CN"/>
        </w:rPr>
      </w:pPr>
      <w:r>
        <w:t>In</w:t>
      </w:r>
      <w:r>
        <w:rPr>
          <w:rFonts w:hint="eastAsia"/>
          <w:lang w:eastAsia="zh-CN"/>
        </w:rPr>
        <w:t xml:space="preserve"> addition to the requirements in 6.3B.0</w:t>
      </w:r>
      <w:r w:rsidRPr="00956BD3">
        <w:rPr>
          <w:lang w:eastAsia="zh-CN"/>
        </w:rPr>
        <w:t xml:space="preserve"> </w:t>
      </w:r>
      <w:r w:rsidRPr="0053276B">
        <w:rPr>
          <w:lang w:eastAsia="zh-CN"/>
        </w:rPr>
        <w:t>and the maximum output power requirement specified in Table 6.2B.1.3-1</w:t>
      </w:r>
      <w:r>
        <w:rPr>
          <w:rFonts w:hint="eastAsia"/>
          <w:lang w:eastAsia="zh-CN"/>
        </w:rPr>
        <w:t xml:space="preserve"> with</w:t>
      </w:r>
      <w:r w:rsidRPr="0053276B">
        <w:rPr>
          <w:lang w:eastAsia="zh-CN"/>
        </w:rPr>
        <w:t xml:space="preserve"> inter-band EN-DC (two bands)</w:t>
      </w:r>
      <w:r>
        <w:rPr>
          <w:rFonts w:hint="eastAsia"/>
          <w:lang w:eastAsia="zh-CN"/>
        </w:rPr>
        <w:t>, t</w:t>
      </w:r>
      <w:r w:rsidRPr="008455E4">
        <w:t>he switching time mask</w:t>
      </w:r>
      <w:r w:rsidRPr="008455E4">
        <w:rPr>
          <w:lang w:eastAsia="zh-CN"/>
        </w:rPr>
        <w:t xml:space="preserve"> specified in </w:t>
      </w:r>
      <w:r w:rsidRPr="008455E4">
        <w:rPr>
          <w:rFonts w:hint="eastAsia"/>
          <w:lang w:eastAsia="zh-CN"/>
        </w:rPr>
        <w:t>this sub-</w:t>
      </w:r>
      <w:r w:rsidRPr="008455E4">
        <w:rPr>
          <w:lang w:eastAsia="zh-CN"/>
        </w:rPr>
        <w:t xml:space="preserve">clause is applicable for an uplink band pair of </w:t>
      </w:r>
      <w:proofErr w:type="spellStart"/>
      <w:r w:rsidRPr="008455E4">
        <w:rPr>
          <w:lang w:eastAsia="zh-CN"/>
        </w:rPr>
        <w:t>a</w:t>
      </w:r>
      <w:proofErr w:type="spellEnd"/>
      <w:r w:rsidRPr="008455E4">
        <w:rPr>
          <w:lang w:eastAsia="zh-CN"/>
        </w:rPr>
        <w:t xml:space="preserve"> inter-band </w:t>
      </w:r>
      <w:r w:rsidRPr="008455E4">
        <w:rPr>
          <w:rFonts w:hint="eastAsia"/>
          <w:lang w:eastAsia="zh-CN"/>
        </w:rPr>
        <w:t xml:space="preserve">EN-DC </w:t>
      </w:r>
      <w:r w:rsidRPr="008455E4">
        <w:rPr>
          <w:lang w:eastAsia="zh-CN"/>
        </w:rPr>
        <w:t>configuration without SUL</w:t>
      </w:r>
      <w:r w:rsidRPr="008455E4">
        <w:rPr>
          <w:rFonts w:hint="eastAsia"/>
          <w:lang w:eastAsia="zh-CN"/>
        </w:rPr>
        <w:t xml:space="preserve"> band </w:t>
      </w:r>
      <w:r w:rsidRPr="008455E4">
        <w:rPr>
          <w:lang w:eastAsia="zh-CN"/>
        </w:rPr>
        <w:t xml:space="preserve">when the </w:t>
      </w:r>
      <w:r w:rsidRPr="008455E4">
        <w:t>capability</w:t>
      </w:r>
      <w:r w:rsidRPr="008455E4">
        <w:rPr>
          <w:lang w:eastAsia="zh-CN"/>
        </w:rPr>
        <w:t xml:space="preserve"> </w:t>
      </w:r>
      <w:proofErr w:type="spellStart"/>
      <w:r w:rsidRPr="008455E4">
        <w:rPr>
          <w:bCs/>
          <w:i/>
          <w:iCs/>
        </w:rPr>
        <w:t>uplinkTxSwitchingPeriod</w:t>
      </w:r>
      <w:proofErr w:type="spellEnd"/>
      <w:r w:rsidRPr="008455E4">
        <w:rPr>
          <w:lang w:eastAsia="zh-CN"/>
        </w:rPr>
        <w:t xml:space="preserve"> is present</w:t>
      </w:r>
      <w:r w:rsidRPr="008455E4">
        <w:rPr>
          <w:rFonts w:hint="eastAsia"/>
          <w:lang w:eastAsia="zh-CN"/>
        </w:rPr>
        <w:t xml:space="preserve">, </w:t>
      </w:r>
      <w:r w:rsidRPr="008455E4">
        <w:rPr>
          <w:lang w:eastAsia="zh-CN"/>
        </w:rPr>
        <w:t xml:space="preserve">and </w:t>
      </w:r>
      <w:r w:rsidRPr="00284E2D">
        <w:t>is only applicable for uplink switching mechanisms specified in sub-clause 6.1.0 of TS 38.21</w:t>
      </w:r>
      <w:r w:rsidRPr="0055738F">
        <w:t>4</w:t>
      </w:r>
      <w:r w:rsidRPr="0055738F">
        <w:rPr>
          <w:rStyle w:val="apple-converted-space"/>
        </w:rPr>
        <w:t> </w:t>
      </w:r>
      <w:r>
        <w:t>[14]</w:t>
      </w:r>
      <w:r w:rsidRPr="0055738F">
        <w:t xml:space="preserve">, where </w:t>
      </w:r>
      <w:r w:rsidRPr="0055738F">
        <w:rPr>
          <w:rFonts w:hint="eastAsia"/>
          <w:lang w:eastAsia="zh-CN"/>
        </w:rPr>
        <w:t>E-UTRA</w:t>
      </w:r>
      <w:r w:rsidRPr="0055738F">
        <w:rPr>
          <w:lang w:eastAsia="zh-CN"/>
        </w:rPr>
        <w:t xml:space="preserve"> </w:t>
      </w:r>
      <w:r w:rsidRPr="0055738F">
        <w:t>UL carrier 1 is capable of one transmit antenna connector and NR UL carrier 2 is capable of two</w:t>
      </w:r>
      <w:r w:rsidRPr="00284E2D">
        <w:t xml:space="preserve"> transmit antenna connectors,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177D6BD2" w14:textId="77777777" w:rsidR="00B04F18" w:rsidRPr="008455E4" w:rsidRDefault="00B04F18" w:rsidP="00B04F18">
      <w:pPr>
        <w:rPr>
          <w:lang w:eastAsia="zh-CN"/>
        </w:rPr>
      </w:pPr>
      <w:r w:rsidRPr="00BA2B3B">
        <w:t xml:space="preserve">The switching periods described in Figure </w:t>
      </w:r>
      <w:r w:rsidRPr="00BA2B3B">
        <w:rPr>
          <w:lang w:eastAsia="zh-CN"/>
        </w:rPr>
        <w:t>6.3B.4</w:t>
      </w:r>
      <w:r w:rsidRPr="00BA2B3B">
        <w:rPr>
          <w:rFonts w:hint="eastAsia"/>
          <w:lang w:eastAsia="zh-CN"/>
        </w:rPr>
        <w:t>.1</w:t>
      </w:r>
      <w:r w:rsidRPr="00BA2B3B">
        <w:rPr>
          <w:lang w:eastAsia="zh-CN"/>
        </w:rPr>
        <w:t xml:space="preserve">-1 </w:t>
      </w:r>
      <w:r w:rsidRPr="00BA2B3B">
        <w:t xml:space="preserve">are </w:t>
      </w:r>
      <w:r w:rsidRPr="00BA2B3B">
        <w:rPr>
          <w:lang w:eastAsia="zh-CN"/>
        </w:rPr>
        <w:t>only located</w:t>
      </w:r>
      <w:r w:rsidRPr="00BA2B3B">
        <w:t xml:space="preserve"> </w:t>
      </w:r>
      <w:r w:rsidRPr="00BA2B3B">
        <w:rPr>
          <w:lang w:eastAsia="zh-CN"/>
        </w:rPr>
        <w:t>in</w:t>
      </w:r>
      <w:r w:rsidRPr="00BA2B3B">
        <w:t xml:space="preserve"> NR carrier, and the length of </w:t>
      </w:r>
      <w:r w:rsidRPr="00BA2B3B">
        <w:rPr>
          <w:lang w:eastAsia="zh-CN"/>
        </w:rPr>
        <w:t xml:space="preserve">uplink </w:t>
      </w:r>
      <w:r w:rsidRPr="00BA2B3B">
        <w:t xml:space="preserve">switching period </w:t>
      </w:r>
      <w:r w:rsidRPr="00BA2B3B">
        <w:rPr>
          <w:i/>
        </w:rPr>
        <w:t>X</w:t>
      </w:r>
      <w:r w:rsidRPr="00BA2B3B">
        <w:t xml:space="preserve"> </w:t>
      </w:r>
      <w:r w:rsidRPr="00BA2B3B">
        <w:rPr>
          <w:lang w:eastAsia="zh-CN"/>
        </w:rPr>
        <w:t xml:space="preserve">is less than the value indicated by </w:t>
      </w:r>
      <w:r w:rsidRPr="00BA2B3B">
        <w:t xml:space="preserve">UE capability </w:t>
      </w:r>
      <w:proofErr w:type="spellStart"/>
      <w:r w:rsidRPr="00BA2B3B">
        <w:rPr>
          <w:bCs/>
          <w:i/>
          <w:iCs/>
        </w:rPr>
        <w:t>uplinkTxSwitchingPeriod</w:t>
      </w:r>
      <w:proofErr w:type="spellEnd"/>
      <w:r w:rsidRPr="00BA2B3B">
        <w:t>.</w:t>
      </w:r>
    </w:p>
    <w:p w14:paraId="419E230B" w14:textId="77777777" w:rsidR="00B04F18" w:rsidRPr="008455E4" w:rsidRDefault="00B04F18" w:rsidP="00B04F18">
      <w:pPr>
        <w:jc w:val="center"/>
        <w:rPr>
          <w:lang w:eastAsia="zh-CN"/>
        </w:rPr>
      </w:pPr>
      <w:r w:rsidRPr="008455E4">
        <w:rPr>
          <w:noProof/>
          <w:lang w:val="en-US" w:eastAsia="zh-TW"/>
        </w:rPr>
        <w:drawing>
          <wp:inline distT="0" distB="0" distL="0" distR="0" wp14:anchorId="52CE1320" wp14:editId="46C08845">
            <wp:extent cx="5467350" cy="1722527"/>
            <wp:effectExtent l="0" t="0" r="0" b="0"/>
            <wp:docPr id="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p>
    <w:p w14:paraId="6AB328F9" w14:textId="77777777" w:rsidR="00B04F18" w:rsidRPr="008455E4" w:rsidRDefault="00B04F18" w:rsidP="00B04F18">
      <w:pPr>
        <w:pStyle w:val="TF"/>
        <w:rPr>
          <w:lang w:eastAsia="zh-CN"/>
        </w:rPr>
      </w:pPr>
      <w:r w:rsidRPr="008455E4">
        <w:t xml:space="preserve">Figure 6.3B.4.1-1: </w:t>
      </w:r>
      <w:r w:rsidRPr="008455E4">
        <w:rPr>
          <w:rFonts w:hint="eastAsia"/>
          <w:lang w:eastAsia="zh-CN"/>
        </w:rPr>
        <w:t>T</w:t>
      </w:r>
      <w:r w:rsidRPr="008455E4">
        <w:t xml:space="preserve">ime mask for </w:t>
      </w:r>
      <w:r w:rsidRPr="008455E4">
        <w:rPr>
          <w:rFonts w:hint="eastAsia"/>
          <w:lang w:eastAsia="zh-CN"/>
        </w:rPr>
        <w:t>s</w:t>
      </w:r>
      <w:r w:rsidRPr="008455E4">
        <w:t xml:space="preserve">witching between E-UTRA </w:t>
      </w:r>
      <w:r w:rsidRPr="008455E4">
        <w:rPr>
          <w:rFonts w:hint="eastAsia"/>
          <w:lang w:eastAsia="zh-CN"/>
        </w:rPr>
        <w:t xml:space="preserve">UL carrier </w:t>
      </w:r>
      <w:r w:rsidRPr="008455E4">
        <w:t xml:space="preserve">and NR UL </w:t>
      </w:r>
      <w:r w:rsidRPr="008455E4">
        <w:rPr>
          <w:rFonts w:hint="eastAsia"/>
          <w:lang w:eastAsia="zh-CN"/>
        </w:rPr>
        <w:t>c</w:t>
      </w:r>
      <w:r w:rsidRPr="008455E4">
        <w:t>arrier</w:t>
      </w:r>
      <w:r w:rsidRPr="008455E4">
        <w:rPr>
          <w:rFonts w:hint="eastAsia"/>
          <w:lang w:eastAsia="zh-CN"/>
        </w:rPr>
        <w:t>, where the switching period is located in</w:t>
      </w:r>
      <w:r w:rsidRPr="008455E4">
        <w:t xml:space="preserve"> </w:t>
      </w:r>
      <w:r w:rsidRPr="008455E4">
        <w:rPr>
          <w:lang w:eastAsia="zh-CN"/>
        </w:rPr>
        <w:t>NR</w:t>
      </w:r>
      <w:r w:rsidRPr="008455E4">
        <w:rPr>
          <w:rFonts w:hint="eastAsia"/>
          <w:lang w:eastAsia="zh-CN"/>
        </w:rPr>
        <w:t xml:space="preserve"> carrier</w:t>
      </w:r>
    </w:p>
    <w:p w14:paraId="3CE46141" w14:textId="4DB43E96" w:rsidR="00961C36" w:rsidRPr="00B04F18" w:rsidRDefault="00B04F18" w:rsidP="00B04F18">
      <w:pPr>
        <w:rPr>
          <w:lang w:eastAsia="zh-CN"/>
        </w:rPr>
      </w:pPr>
      <w:r w:rsidRPr="008455E4">
        <w:rPr>
          <w:rFonts w:hint="eastAsia"/>
          <w:lang w:eastAsia="zh-CN"/>
        </w:rPr>
        <w:t>T</w:t>
      </w:r>
      <w:r w:rsidRPr="008455E4">
        <w:t>he</w:t>
      </w:r>
      <w:r w:rsidRPr="008455E4">
        <w:rPr>
          <w:rFonts w:hint="eastAsia"/>
          <w:lang w:eastAsia="zh-CN"/>
        </w:rPr>
        <w:t xml:space="preserve"> requirements apply for </w:t>
      </w:r>
      <w:r w:rsidRPr="008455E4">
        <w:rPr>
          <w:lang w:eastAsia="zh-CN"/>
        </w:rPr>
        <w:t xml:space="preserve">the case of </w:t>
      </w:r>
      <w:r w:rsidRPr="008455E4">
        <w:t>co-located and synchronized</w:t>
      </w:r>
      <w:r w:rsidRPr="008455E4">
        <w:rPr>
          <w:rFonts w:hint="eastAsia"/>
          <w:lang w:eastAsia="zh-CN"/>
        </w:rPr>
        <w:t xml:space="preserve"> </w:t>
      </w:r>
      <w:r w:rsidRPr="008455E4">
        <w:rPr>
          <w:lang w:eastAsia="zh-CN"/>
        </w:rPr>
        <w:t xml:space="preserve">network deployment </w:t>
      </w:r>
      <w:ins w:id="11" w:author="Ato-MediaTek" w:date="2021-01-13T20:11:00Z">
        <w:r>
          <w:rPr>
            <w:lang w:eastAsia="zh-CN"/>
          </w:rPr>
          <w:t xml:space="preserve">with the max timing difference 3us between </w:t>
        </w:r>
      </w:ins>
      <w:del w:id="12" w:author="Ato-MediaTek" w:date="2021-01-13T20:11:00Z">
        <w:r w:rsidRPr="008455E4" w:rsidDel="00B04F18">
          <w:rPr>
            <w:lang w:eastAsia="zh-CN"/>
          </w:rPr>
          <w:delText xml:space="preserve">for </w:delText>
        </w:r>
      </w:del>
      <w:r w:rsidRPr="008455E4">
        <w:rPr>
          <w:lang w:eastAsia="zh-CN"/>
        </w:rPr>
        <w:t xml:space="preserve">the two </w:t>
      </w:r>
      <w:r w:rsidRPr="008455E4">
        <w:rPr>
          <w:rFonts w:hint="eastAsia"/>
          <w:lang w:eastAsia="zh-CN"/>
        </w:rPr>
        <w:t xml:space="preserve">uplink </w:t>
      </w:r>
      <w:r w:rsidRPr="008455E4">
        <w:rPr>
          <w:lang w:eastAsia="zh-CN"/>
        </w:rPr>
        <w:t>carriers</w:t>
      </w:r>
      <w:r w:rsidRPr="008455E4">
        <w:rPr>
          <w:rFonts w:hint="eastAsia"/>
          <w:lang w:eastAsia="zh-CN"/>
        </w:rPr>
        <w:t>.</w:t>
      </w:r>
      <w:bookmarkEnd w:id="4"/>
      <w:bookmarkEnd w:id="5"/>
      <w:bookmarkEnd w:id="6"/>
      <w:bookmarkEnd w:id="7"/>
      <w:bookmarkEnd w:id="8"/>
      <w:bookmarkEnd w:id="9"/>
      <w:bookmarkEnd w:id="10"/>
    </w:p>
    <w:p w14:paraId="50631629" w14:textId="507640A5" w:rsidR="00961C36" w:rsidRDefault="00961C36" w:rsidP="00B7442C">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Pr>
          <w:rFonts w:eastAsia="SimSun"/>
          <w:noProof/>
          <w:highlight w:val="yellow"/>
          <w:lang w:eastAsia="zh-CN"/>
        </w:rPr>
        <w:t>the</w:t>
      </w:r>
      <w:r w:rsidR="00F2426B">
        <w:rPr>
          <w:rFonts w:eastAsia="SimSun"/>
          <w:noProof/>
          <w:highlight w:val="yellow"/>
          <w:lang w:eastAsia="zh-CN"/>
        </w:rPr>
        <w:t xml:space="preserve"> c</w:t>
      </w:r>
      <w:r w:rsidRPr="00207960">
        <w:rPr>
          <w:rFonts w:eastAsia="SimSun" w:hint="eastAsia"/>
          <w:noProof/>
          <w:highlight w:val="yellow"/>
          <w:lang w:eastAsia="zh-CN"/>
        </w:rPr>
        <w:t>hange&gt;</w:t>
      </w:r>
    </w:p>
    <w:p w14:paraId="75D76D2C" w14:textId="77777777" w:rsidR="00961C36" w:rsidRDefault="00961C36" w:rsidP="00DD1BE0">
      <w:pPr>
        <w:jc w:val="center"/>
        <w:rPr>
          <w:rFonts w:eastAsia="SimSun"/>
          <w:noProof/>
          <w:lang w:eastAsia="zh-CN"/>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BF5CC" w14:textId="77777777" w:rsidR="00E73B00" w:rsidRDefault="00E73B00">
      <w:r>
        <w:separator/>
      </w:r>
    </w:p>
  </w:endnote>
  <w:endnote w:type="continuationSeparator" w:id="0">
    <w:p w14:paraId="14751467" w14:textId="77777777" w:rsidR="00E73B00" w:rsidRDefault="00E73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AB9D46" w14:textId="77777777" w:rsidR="00E73B00" w:rsidRDefault="00E73B00">
      <w:r>
        <w:separator/>
      </w:r>
    </w:p>
  </w:footnote>
  <w:footnote w:type="continuationSeparator" w:id="0">
    <w:p w14:paraId="4D6B3C86" w14:textId="77777777" w:rsidR="00E73B00" w:rsidRDefault="00E73B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28E4" w:rsidRDefault="001E28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28E4" w:rsidRDefault="001E28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28E4" w:rsidRDefault="001E28E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28E4" w:rsidRDefault="001E28E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F87FCD"/>
    <w:multiLevelType w:val="hybridMultilevel"/>
    <w:tmpl w:val="5F3618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933936"/>
    <w:multiLevelType w:val="hybridMultilevel"/>
    <w:tmpl w:val="0E66D5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71F7656F"/>
    <w:multiLevelType w:val="hybridMultilevel"/>
    <w:tmpl w:val="59D4B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4"/>
  </w:num>
  <w:num w:numId="3">
    <w:abstractNumId w:val="6"/>
  </w:num>
  <w:num w:numId="4">
    <w:abstractNumId w:val="7"/>
  </w:num>
  <w:num w:numId="5">
    <w:abstractNumId w:val="0"/>
  </w:num>
  <w:num w:numId="6">
    <w:abstractNumId w:val="8"/>
  </w:num>
  <w:num w:numId="7">
    <w:abstractNumId w:val="2"/>
  </w:num>
  <w:num w:numId="8">
    <w:abstractNumId w:val="5"/>
  </w:num>
  <w:num w:numId="9">
    <w:abstractNumId w:val="1"/>
  </w:num>
  <w:num w:numId="10">
    <w:abstractNumId w:val="13"/>
  </w:num>
  <w:num w:numId="11">
    <w:abstractNumId w:val="10"/>
  </w:num>
  <w:num w:numId="12">
    <w:abstractNumId w:val="4"/>
  </w:num>
  <w:num w:numId="13">
    <w:abstractNumId w:val="9"/>
  </w:num>
  <w:num w:numId="14">
    <w:abstractNumId w:val="12"/>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EBD"/>
    <w:rsid w:val="000A6394"/>
    <w:rsid w:val="000B0CE8"/>
    <w:rsid w:val="000B7FED"/>
    <w:rsid w:val="000C038A"/>
    <w:rsid w:val="000C6598"/>
    <w:rsid w:val="000D1182"/>
    <w:rsid w:val="000D44B3"/>
    <w:rsid w:val="000F447F"/>
    <w:rsid w:val="00134035"/>
    <w:rsid w:val="00145D43"/>
    <w:rsid w:val="00192C46"/>
    <w:rsid w:val="001A08B3"/>
    <w:rsid w:val="001A7B60"/>
    <w:rsid w:val="001B52F0"/>
    <w:rsid w:val="001B7A65"/>
    <w:rsid w:val="001E1FA9"/>
    <w:rsid w:val="001E28E4"/>
    <w:rsid w:val="001E41F3"/>
    <w:rsid w:val="00221FCD"/>
    <w:rsid w:val="0023004A"/>
    <w:rsid w:val="0026004D"/>
    <w:rsid w:val="002640DD"/>
    <w:rsid w:val="00275D12"/>
    <w:rsid w:val="00284FEB"/>
    <w:rsid w:val="002860C4"/>
    <w:rsid w:val="002B5741"/>
    <w:rsid w:val="002E472E"/>
    <w:rsid w:val="00305409"/>
    <w:rsid w:val="003609EF"/>
    <w:rsid w:val="0036231A"/>
    <w:rsid w:val="00374DD4"/>
    <w:rsid w:val="003A5D65"/>
    <w:rsid w:val="003E1A36"/>
    <w:rsid w:val="003F1D81"/>
    <w:rsid w:val="00410371"/>
    <w:rsid w:val="004242F1"/>
    <w:rsid w:val="00444A9B"/>
    <w:rsid w:val="004B75B7"/>
    <w:rsid w:val="004C21C9"/>
    <w:rsid w:val="004D1643"/>
    <w:rsid w:val="0050609F"/>
    <w:rsid w:val="0051580D"/>
    <w:rsid w:val="00547111"/>
    <w:rsid w:val="00581FAA"/>
    <w:rsid w:val="00592D74"/>
    <w:rsid w:val="005D5D60"/>
    <w:rsid w:val="005D6B7C"/>
    <w:rsid w:val="005E2C44"/>
    <w:rsid w:val="005E5C92"/>
    <w:rsid w:val="006169D5"/>
    <w:rsid w:val="00621188"/>
    <w:rsid w:val="006257ED"/>
    <w:rsid w:val="00665C47"/>
    <w:rsid w:val="00695808"/>
    <w:rsid w:val="006B1E7B"/>
    <w:rsid w:val="006B46FB"/>
    <w:rsid w:val="006E21FB"/>
    <w:rsid w:val="00713A60"/>
    <w:rsid w:val="007176FF"/>
    <w:rsid w:val="00786A7F"/>
    <w:rsid w:val="00792342"/>
    <w:rsid w:val="00794746"/>
    <w:rsid w:val="007977A8"/>
    <w:rsid w:val="007B512A"/>
    <w:rsid w:val="007C2097"/>
    <w:rsid w:val="007D6A07"/>
    <w:rsid w:val="007E00D3"/>
    <w:rsid w:val="007F7259"/>
    <w:rsid w:val="008040A8"/>
    <w:rsid w:val="00827980"/>
    <w:rsid w:val="008279FA"/>
    <w:rsid w:val="00845DF5"/>
    <w:rsid w:val="008626E7"/>
    <w:rsid w:val="00870EE7"/>
    <w:rsid w:val="008863B9"/>
    <w:rsid w:val="008A45A6"/>
    <w:rsid w:val="008E5E35"/>
    <w:rsid w:val="008F3789"/>
    <w:rsid w:val="008F686C"/>
    <w:rsid w:val="009148DE"/>
    <w:rsid w:val="00941E30"/>
    <w:rsid w:val="00943D45"/>
    <w:rsid w:val="00961C36"/>
    <w:rsid w:val="00972602"/>
    <w:rsid w:val="009777D9"/>
    <w:rsid w:val="00991B88"/>
    <w:rsid w:val="009A5753"/>
    <w:rsid w:val="009A579D"/>
    <w:rsid w:val="009E3297"/>
    <w:rsid w:val="009F6E1F"/>
    <w:rsid w:val="009F734F"/>
    <w:rsid w:val="00A246B6"/>
    <w:rsid w:val="00A47E70"/>
    <w:rsid w:val="00A50CF0"/>
    <w:rsid w:val="00A7671C"/>
    <w:rsid w:val="00A84156"/>
    <w:rsid w:val="00AA2CBC"/>
    <w:rsid w:val="00AC5820"/>
    <w:rsid w:val="00AD1CD8"/>
    <w:rsid w:val="00B04F18"/>
    <w:rsid w:val="00B258BB"/>
    <w:rsid w:val="00B67B97"/>
    <w:rsid w:val="00B7442C"/>
    <w:rsid w:val="00B968C8"/>
    <w:rsid w:val="00BA3EC5"/>
    <w:rsid w:val="00BA511E"/>
    <w:rsid w:val="00BA51D9"/>
    <w:rsid w:val="00BB5DFC"/>
    <w:rsid w:val="00BD279D"/>
    <w:rsid w:val="00BD6BB8"/>
    <w:rsid w:val="00C027A8"/>
    <w:rsid w:val="00C045F9"/>
    <w:rsid w:val="00C66BA2"/>
    <w:rsid w:val="00C817A4"/>
    <w:rsid w:val="00C95985"/>
    <w:rsid w:val="00CC5026"/>
    <w:rsid w:val="00CC68D0"/>
    <w:rsid w:val="00D03F9A"/>
    <w:rsid w:val="00D06D51"/>
    <w:rsid w:val="00D24991"/>
    <w:rsid w:val="00D450D8"/>
    <w:rsid w:val="00D50255"/>
    <w:rsid w:val="00D66520"/>
    <w:rsid w:val="00DA2F7F"/>
    <w:rsid w:val="00DB04DA"/>
    <w:rsid w:val="00DD1BE0"/>
    <w:rsid w:val="00DE34CF"/>
    <w:rsid w:val="00DE7112"/>
    <w:rsid w:val="00E13F3D"/>
    <w:rsid w:val="00E34898"/>
    <w:rsid w:val="00E428EB"/>
    <w:rsid w:val="00E65B8D"/>
    <w:rsid w:val="00E73B00"/>
    <w:rsid w:val="00EB09B7"/>
    <w:rsid w:val="00EE4837"/>
    <w:rsid w:val="00EE7D7C"/>
    <w:rsid w:val="00EF320D"/>
    <w:rsid w:val="00F2426B"/>
    <w:rsid w:val="00F25D98"/>
    <w:rsid w:val="00F300FB"/>
    <w:rsid w:val="00F446F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qFormat/>
    <w:rsid w:val="00DD1BE0"/>
    <w:rPr>
      <w:rFonts w:ascii="Arial" w:hAnsi="Arial"/>
      <w:sz w:val="18"/>
      <w:lang w:val="en-GB" w:eastAsia="en-US"/>
    </w:rPr>
  </w:style>
  <w:style w:type="character" w:customStyle="1" w:styleId="TFChar">
    <w:name w:val="TF Char"/>
    <w:link w:val="TF"/>
    <w:qFormat/>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223113">
      <w:bodyDiv w:val="1"/>
      <w:marLeft w:val="0"/>
      <w:marRight w:val="0"/>
      <w:marTop w:val="0"/>
      <w:marBottom w:val="0"/>
      <w:divBdr>
        <w:top w:val="none" w:sz="0" w:space="0" w:color="auto"/>
        <w:left w:val="none" w:sz="0" w:space="0" w:color="auto"/>
        <w:bottom w:val="none" w:sz="0" w:space="0" w:color="auto"/>
        <w:right w:val="none" w:sz="0" w:space="0" w:color="auto"/>
      </w:divBdr>
    </w:div>
    <w:div w:id="138688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000C2-04F7-4481-BA01-0DFF2FB0F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524</Words>
  <Characters>3225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2</cp:revision>
  <cp:lastPrinted>1899-12-31T23:00:00Z</cp:lastPrinted>
  <dcterms:created xsi:type="dcterms:W3CDTF">2021-01-15T08:15:00Z</dcterms:created>
  <dcterms:modified xsi:type="dcterms:W3CDTF">2021-01-15T08:15:00Z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